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100"/>
        <w:jc w:val="left"/>
      </w:pPr>
      <w:r>
        <w:rPr>
          <w:rFonts w:ascii="Microsoft YaHei" w:hAnsi="Microsoft YaHei" w:eastAsia="Microsoft YaHei"/>
          <w:b/>
          <w:color w:val="167D77"/>
          <w:sz w:val="20"/>
        </w:rPr>
        <w:t>KANGJI  EVIDENCE ATLAS</w:t>
      </w:r>
    </w:p>
    <w:p>
      <w:pPr>
        <w:pStyle w:val="Title"/>
        <w:jc w:val="left"/>
      </w:pPr>
      <w:r>
        <w:t>康迹 技术实现报告</w:t>
      </w:r>
    </w:p>
    <w:p>
      <w:pPr>
        <w:spacing w:after="520"/>
      </w:pPr>
      <w:r>
        <w:rPr>
          <w:rFonts w:ascii="Microsoft YaHei" w:hAnsi="Microsoft YaHei" w:eastAsia="Microsoft YaHei"/>
          <w:b w:val="0"/>
          <w:color w:val="5A6570"/>
          <w:sz w:val="30"/>
        </w:rPr>
        <w:t>AI 西康旧址时空档案与无墙博物馆</w:t>
      </w:r>
    </w:p>
    <w:p>
      <w:pPr>
        <w:spacing w:before="560" w:after="360"/>
      </w:pPr>
      <w:r>
        <w:rPr>
          <w:rFonts w:ascii="Microsoft YaHei" w:hAnsi="Microsoft YaHei" w:eastAsia="Microsoft YaHei"/>
          <w:b w:val="0"/>
          <w:color w:val="000000"/>
          <w:sz w:val="26"/>
        </w:rPr>
        <w:t>以可追溯证据组织地方历史 以明确边界约束 AI 输出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参赛组别  </w:t>
      </w:r>
      <w:r>
        <w:rPr>
          <w:rFonts w:ascii="Microsoft YaHei" w:hAnsi="Microsoft YaHei" w:eastAsia="Microsoft YaHei"/>
          <w:b w:val="0"/>
          <w:color w:val="000000"/>
          <w:sz w:val="21"/>
        </w:rPr>
        <w:t>青少年组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创意单元  </w:t>
      </w:r>
      <w:r>
        <w:rPr>
          <w:rFonts w:ascii="Microsoft YaHei" w:hAnsi="Microsoft YaHei" w:eastAsia="Microsoft YaHei"/>
          <w:b w:val="0"/>
          <w:color w:val="000000"/>
          <w:sz w:val="21"/>
        </w:rPr>
        <w:t>创新应用单元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成果类型  </w:t>
      </w:r>
      <w:r>
        <w:rPr>
          <w:rFonts w:ascii="Microsoft YaHei" w:hAnsi="Microsoft YaHei" w:eastAsia="Microsoft YaHei"/>
          <w:b w:val="0"/>
          <w:color w:val="000000"/>
          <w:sz w:val="21"/>
        </w:rPr>
        <w:t>技术实现报告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资料范围  </w:t>
      </w:r>
      <w:r>
        <w:rPr>
          <w:rFonts w:ascii="Microsoft YaHei" w:hAnsi="Microsoft YaHei" w:eastAsia="Microsoft YaHei"/>
          <w:b w:val="0"/>
          <w:color w:val="000000"/>
          <w:sz w:val="21"/>
        </w:rPr>
        <w:t>川农大 苍坪山片区及观音阁拓展点</w:t>
      </w:r>
    </w:p>
    <w:p>
      <w:pPr>
        <w:spacing w:after="80"/>
      </w:pPr>
      <w:r>
        <w:rPr>
          <w:rFonts w:ascii="Microsoft YaHei" w:hAnsi="Microsoft YaHei" w:eastAsia="Microsoft YaHei"/>
          <w:b/>
          <w:color w:val="5A6570"/>
          <w:sz w:val="20"/>
        </w:rPr>
        <w:t xml:space="preserve">版本日期  </w:t>
      </w:r>
      <w:r>
        <w:rPr>
          <w:rFonts w:ascii="Microsoft YaHei" w:hAnsi="Microsoft YaHei" w:eastAsia="Microsoft YaHei"/>
          <w:b w:val="0"/>
          <w:color w:val="000000"/>
          <w:sz w:val="21"/>
        </w:rPr>
        <w:t>2026年10月</w:t>
      </w:r>
    </w:p>
    <w:p>
      <w:r>
        <w:br w:type="page"/>
      </w:r>
    </w:p>
    <w:p>
      <w:pPr>
        <w:pStyle w:val="Heading1"/>
      </w:pPr>
      <w:r>
        <w:t>一 项目摘要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康迹是一套面向中小学生、游客和城市文化学习者的网页功能原型。项目把政府网站、高校档案馆和文保资料中的建筑、机构与历史事件整理为带来源编号、时间信息和可信度的结构化事实，再通过时空地图、建筑档案、证据约束问答、时期影像对照和研学顺序生成进行呈现。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当前原型使用原生 HTML CSS 和 JavaScript 实现，可在普通浏览器中直接运行。系统已录入 6 个点位、33 条可追溯事实、8 个权威来源入口、4 个时间层和 6 套研学顺序配置，并内置 20 题要点与来源双重校验。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当前参赛版本没有接入在线大语言模型、向量数据库或实时地图服务。问答由浏览器端完成关键词意图识别、事实匹配、受控答案编排和来源绑定，用确定性方式演示未来检索增强生成系统的核心约束。正式产品可升级为文档解析、向量检索、重排序和带引用生成，但证据不足拒答与人工复核规则保持不变。</w:t>
      </w:r>
    </w:p>
    <w:p>
      <w:pPr>
        <w:pStyle w:val="Heading1"/>
      </w:pPr>
      <w:r>
        <w:t>二 实际问题与建设目标</w:t>
      </w:r>
    </w:p>
    <w:p>
      <w:pPr>
        <w:pStyle w:val="Heading2"/>
      </w:pPr>
      <w:r>
        <w:t>实际问题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资料分散。相同建筑的信息分布在政府新闻、文保名录、高校档案和规划文件中，普通用户难以串联地点、年代、机构和事件。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生成内容可能失真。地方史资料不足时，通用生成式 AI 容易把设计者、开放时间、精确坐标或历史事件补写成确定答案。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建筑身份随时间变化。康楼既是原西康省级办公建筑，也是川农校史空间，仅显示现用途无法说明历史转换。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影像稀缺且权属复杂。历史照片、当代实景和 AI 复原如果不明确区分，会造成事实误导或版权风险。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路线容易制造伪精确。未经实测的距离、开放状态和步行时间不能包装成导航结论。</w:t>
      </w:r>
    </w:p>
    <w:p>
      <w:pPr>
        <w:pStyle w:val="Heading2"/>
      </w:pPr>
      <w:r>
        <w:t>建设目标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1.  将公开资料拆为点位 时间 机构 事件 来源五类可追溯事实单元。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2.  通过时间层和建筑身份证呈现同一空间在不同时期的身份变化。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3.  让肯定性回答逐句绑定来源编号 证据不足时明确拒答。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4.  依据用户时间和兴趣组织研学顺序 同时公开导航与开放信息边界。</w:t>
      </w:r>
    </w:p>
    <w:p>
      <w:pPr>
        <w:pStyle w:val="Heading1"/>
      </w:pPr>
      <w:r>
        <w:t>三 原型完成情况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997"/>
        <w:gridCol w:w="4997"/>
      </w:tblGrid>
      <w:tr>
        <w:trPr>
          <w:tblHeader w:val="true"/>
        </w:trPr>
        <w:tc>
          <w:tcPr>
            <w:tcW w:type="dxa" w:w="3024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6624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当前完成情况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首批点位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6 个</w:t>
            </w:r>
          </w:p>
        </w:tc>
      </w:tr>
      <w:tr>
        <w:tc>
          <w:tcPr>
            <w:tcW w:type="dxa" w:w="302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结构化事实</w:t>
            </w:r>
          </w:p>
        </w:tc>
        <w:tc>
          <w:tcPr>
            <w:tcW w:type="dxa" w:w="662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33 条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权威来源入口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8 项</w:t>
            </w:r>
          </w:p>
        </w:tc>
      </w:tr>
      <w:tr>
        <w:tc>
          <w:tcPr>
            <w:tcW w:type="dxa" w:w="302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时间层</w:t>
            </w:r>
          </w:p>
        </w:tc>
        <w:tc>
          <w:tcPr>
            <w:tcW w:type="dxa" w:w="662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1939  1955  1956  现状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研学顺序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3 个主题乘 2 种时长  共 6 套</w:t>
            </w:r>
          </w:p>
        </w:tc>
      </w:tr>
      <w:tr>
        <w:tc>
          <w:tcPr>
            <w:tcW w:type="dxa" w:w="302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问答测试</w:t>
            </w:r>
          </w:p>
        </w:tc>
        <w:tc>
          <w:tcPr>
            <w:tcW w:type="dxa" w:w="662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20 题  要点与来源双重检查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AI 复原故事板</w:t>
            </w:r>
          </w:p>
        </w:tc>
        <w:tc>
          <w:tcPr>
            <w:tcW w:type="dxa" w:w="662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6 组  每组覆盖 4 个时间层</w:t>
            </w:r>
          </w:p>
        </w:tc>
      </w:tr>
      <w:tr>
        <w:tc>
          <w:tcPr>
            <w:tcW w:type="dxa" w:w="302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开放授权当代照片</w:t>
            </w:r>
          </w:p>
        </w:tc>
        <w:tc>
          <w:tcPr>
            <w:tcW w:type="dxa" w:w="662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康楼与观音阁各 1 张  CC BY SA 4.0</w:t>
            </w:r>
          </w:p>
        </w:tc>
      </w:tr>
    </w:tbl>
    <w:p>
      <w:pPr>
        <w:spacing w:after="20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800600" cy="3328416"/>
            <wp:docPr id="1" name="Picture 1" descr="时空地图 证据问答 研学顺序和20题验证的网页截图组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totype-contact-shee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3284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Text"/>
      </w:pPr>
      <w:r>
        <w:t>图 1  当前网页原型的四个核心操作界面</w:t>
      </w:r>
    </w:p>
    <w:p>
      <w:pPr>
        <w:pStyle w:val="Heading1"/>
      </w:pPr>
      <w:r>
        <w:t>四 总体技术架构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126480" cy="2910078"/>
            <wp:docPr id="2" name="Picture 2" descr="从公开资料到受约束输出的五步数据流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itectur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29100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Text"/>
      </w:pPr>
      <w:r>
        <w:t>图 2  当前原型数据流与输出边界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原型采用无后端静态网页架构。公开资料先由人工筛选、拆解和核验，再进入 sources buildings facts visualAssets 和 routeTemplates 五类 JavaScript 数据对象。浏览器端根据点位、时间和问题意图执行确定性检索，最后输出档案、问答、拒答、视觉复原说明和研学顺序。</w:t>
      </w:r>
    </w:p>
    <w:p>
      <w:pPr>
        <w:pStyle w:val="Heading2"/>
      </w:pPr>
      <w:r>
        <w:t>技术选型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944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技术</w:t>
            </w:r>
          </w:p>
        </w:tc>
        <w:tc>
          <w:tcPr>
            <w:tcW w:type="dxa" w:w="3744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承担任务</w:t>
            </w:r>
          </w:p>
        </w:tc>
        <w:tc>
          <w:tcPr>
            <w:tcW w:type="dxa" w:w="3960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选择理由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HTML5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语义结构 表单 对话框 无障碍属性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无需框架即可稳定运行</w:t>
            </w:r>
          </w:p>
        </w:tc>
      </w:tr>
      <w:tr>
        <w:tc>
          <w:tcPr>
            <w:tcW w:type="dxa" w:w="19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CSS3</w:t>
            </w:r>
          </w:p>
        </w:tc>
        <w:tc>
          <w:tcPr>
            <w:tcW w:type="dxa" w:w="37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响应式布局 时期对照 深色档案视觉</w:t>
            </w:r>
          </w:p>
        </w:tc>
        <w:tc>
          <w:tcPr>
            <w:tcW w:type="dxa" w:w="3960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适合静态托管并便于现场演示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原生 JavaScript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状态管理 规则问答 路线 证据筛选 验证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逻辑透明 便于评委检查</w:t>
            </w:r>
          </w:p>
        </w:tc>
      </w:tr>
      <w:tr>
        <w:tc>
          <w:tcPr>
            <w:tcW w:type="dxa" w:w="19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静态资源</w:t>
            </w:r>
          </w:p>
        </w:tc>
        <w:tc>
          <w:tcPr>
            <w:tcW w:type="dxa" w:w="3744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AI 故事板和开放授权实景</w:t>
            </w:r>
          </w:p>
        </w:tc>
        <w:tc>
          <w:tcPr>
            <w:tcW w:type="dxa" w:w="3960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离线仍可展示核心视觉</w:t>
            </w:r>
          </w:p>
        </w:tc>
      </w:tr>
      <w:tr>
        <w:tc>
          <w:tcPr>
            <w:tcW w:type="dxa" w:w="19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静态托管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发布 dist 目录</w:t>
            </w:r>
          </w:p>
        </w:tc>
        <w:tc>
          <w:tcPr>
            <w:tcW w:type="dxa" w:w="39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7"/>
              </w:rPr>
              <w:t>部署成本低 迁移简单</w:t>
            </w:r>
          </w:p>
        </w:tc>
      </w:tr>
    </w:tbl>
    <w:p>
      <w:pPr>
        <w:spacing w:after="20"/>
      </w:pPr>
    </w:p>
    <w:p>
      <w:pPr>
        <w:pStyle w:val="Heading1"/>
      </w:pPr>
      <w:r>
        <w:t>五 数据组织与证据链</w:t>
      </w:r>
    </w:p>
    <w:p>
      <w:pPr>
        <w:pStyle w:val="Heading2"/>
      </w:pPr>
      <w:r>
        <w:t>来源表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每个来源保存来源编号、发布单位、日期、资料标题、资料类型和公开网址。事实与答案使用 S01 至 S08 的稳定编号引用，页面再把编号解析为来源入口。来源类型包括政府史料综述、高校档案资料、官方文保名录、官方规划资料和参赛任务依据。</w:t>
      </w:r>
    </w:p>
    <w:p>
      <w:pPr>
        <w:pStyle w:val="Heading2"/>
      </w:pPr>
      <w:r>
        <w:t>点位表与事实表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点位表保存编号、现名、旧称、可信度、始建年份、建筑身份字段以及四个时期的说明。事实表以 site year text sources confidence 为核心字段，一个事实可以关联多个来源。地图依据始建年份淡化尚未出现的建筑，档案卡依据所选时期展示对应文字。</w:t>
      </w:r>
    </w:p>
    <w:p>
      <w:pPr>
        <w:pStyle w:val="Heading2"/>
      </w:pPr>
      <w:r>
        <w:t>影像表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影像记录区分 AI 故事板与当代实景。实景照片保存年份、摄影者、原图地址、授权类型和授权地址。气象观测台与党校旧址的官方报道虽含实景，但页面未声明开放转载，因此网页只展示 AI 示意并链接原文，不直接热链图片。</w:t>
      </w:r>
    </w:p>
    <w:p>
      <w:pPr>
        <w:pStyle w:val="Heading2"/>
      </w:pPr>
      <w:r>
        <w:t>路线表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研学顺序以主题和时长为索引，保存点位顺序与推荐理由。当前提供西康历史、川农校史和建筑观察 3 个主题，以及 30 分钟和 60 分钟 2 种时长。页面始终提示这些顺序与时间属于内容组织估算，不是实测导航。</w:t>
      </w:r>
    </w:p>
    <w:p>
      <w:pPr>
        <w:pStyle w:val="Heading1"/>
      </w:pPr>
      <w:r>
        <w:t>六 AI 技术核心应用点</w:t>
      </w:r>
    </w:p>
    <w:p>
      <w:pPr>
        <w:pStyle w:val="Heading2"/>
      </w:pPr>
      <w:r>
        <w:t>证据约束问答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当前原型先识别问题中的点位、年代和机构词，再选择对应事实和受控答案。肯定性结论在句末显示来源编号，并同时提供可点击的资料入口。设计者、开放时间、精确坐标和结构安全等无可靠依据的问题进入拒答分支。这个机制直接解决地方史场景中生成式 AI 容易出现流畅但无依据回答的问题。</w:t>
      </w:r>
    </w:p>
    <w:p>
      <w:pPr>
        <w:pStyle w:val="Heading2"/>
      </w:pPr>
      <w:r>
        <w:t>可追溯知识组织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长篇公开网页被拆为独立事实单元，一个事实可连接多个来源，一个点位可连接多个时间层。用户无需分别阅读多篇网页即可形成时间脉络，同时仍可回到原始页面核验。</w:t>
      </w:r>
    </w:p>
    <w:p>
      <w:pPr>
        <w:pStyle w:val="Heading2"/>
      </w:pPr>
      <w:r>
        <w:t>可审计视觉复原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历史图像缺失时，项目使用 AI 概念图表达资料已确认的年代、结构和用途。每幅复原图固定标注 AI 复原示意 非历史照片，并公开已确认内容、概念推演、生成日期和依据来源。人物、植被、天气、周边环境及无图纸依据的构件不作为历史事实。</w:t>
      </w:r>
    </w:p>
    <w:p>
      <w:pPr>
        <w:pStyle w:val="Heading2"/>
      </w:pPr>
      <w:r>
        <w:t>偏好约束的内容顺序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用户可按时间和兴趣生成研学叙事顺序。当前实现为 6 套人工核验模板，保证演示稳定，也避免在缺少坐标、开放状态和道路数据时制造伪精确路线。生产版只有在获得可靠 GIS 与开放数据后才升级为多约束路径规划。</w:t>
      </w:r>
    </w:p>
    <w:p>
      <w:pPr>
        <w:pStyle w:val="Heading1"/>
      </w:pPr>
      <w:r>
        <w:t>七 主要功能实现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151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功能</w:t>
            </w:r>
          </w:p>
        </w:tc>
        <w:tc>
          <w:tcPr>
            <w:tcW w:type="dxa" w:w="223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用户操作</w:t>
            </w:r>
          </w:p>
        </w:tc>
        <w:tc>
          <w:tcPr>
            <w:tcW w:type="dxa" w:w="3168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系统响应</w:t>
            </w:r>
          </w:p>
        </w:tc>
        <w:tc>
          <w:tcPr>
            <w:tcW w:type="dxa" w:w="2736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6"/>
              </w:rPr>
              <w:t>边界控制</w:t>
            </w:r>
          </w:p>
        </w:tc>
      </w:tr>
      <w:tr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时空地图</w:t>
            </w:r>
          </w:p>
        </w:tc>
        <w:tc>
          <w:tcPr>
            <w:tcW w:type="dxa" w:w="22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点击点位 切换时间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更新建筑身份 故事与影像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尚未建成或资料不足时明确提示</w:t>
            </w:r>
          </w:p>
        </w:tc>
      </w:tr>
      <w:tr>
        <w:tc>
          <w:tcPr>
            <w:tcW w:type="dxa" w:w="151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建筑档案</w:t>
            </w:r>
          </w:p>
        </w:tc>
        <w:tc>
          <w:tcPr>
            <w:tcW w:type="dxa" w:w="22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查看身份卡和事实</w:t>
            </w:r>
          </w:p>
        </w:tc>
        <w:tc>
          <w:tcPr>
            <w:tcW w:type="dxa" w:w="316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展示原名 年代 结构 保护与现用途</w:t>
            </w:r>
          </w:p>
        </w:tc>
        <w:tc>
          <w:tcPr>
            <w:tcW w:type="dxa" w:w="273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每条事实显示可信度与来源</w:t>
            </w:r>
          </w:p>
        </w:tc>
      </w:tr>
      <w:tr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影像对照</w:t>
            </w:r>
          </w:p>
        </w:tc>
        <w:tc>
          <w:tcPr>
            <w:tcW w:type="dxa" w:w="22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拖动历史与当代分隔线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对比 AI 复原与实景或两幅 AI 图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两侧影像身份与授权均标注</w:t>
            </w:r>
          </w:p>
        </w:tc>
      </w:tr>
      <w:tr>
        <w:tc>
          <w:tcPr>
            <w:tcW w:type="dxa" w:w="151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AI 问历史</w:t>
            </w:r>
          </w:p>
        </w:tc>
        <w:tc>
          <w:tcPr>
            <w:tcW w:type="dxa" w:w="22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输入点位 年代或机构问题</w:t>
            </w:r>
          </w:p>
        </w:tc>
        <w:tc>
          <w:tcPr>
            <w:tcW w:type="dxa" w:w="316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返回带来源编号的受控答案</w:t>
            </w:r>
          </w:p>
        </w:tc>
        <w:tc>
          <w:tcPr>
            <w:tcW w:type="dxa" w:w="273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无证据问题拒答</w:t>
            </w:r>
          </w:p>
        </w:tc>
      </w:tr>
      <w:tr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研学顺序</w:t>
            </w:r>
          </w:p>
        </w:tc>
        <w:tc>
          <w:tcPr>
            <w:tcW w:type="dxa" w:w="22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选择主题和时长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生成站点顺序与推荐理由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不作为导航</w:t>
            </w:r>
          </w:p>
        </w:tc>
      </w:tr>
      <w:tr>
        <w:tc>
          <w:tcPr>
            <w:tcW w:type="dxa" w:w="151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证据库</w:t>
            </w:r>
          </w:p>
        </w:tc>
        <w:tc>
          <w:tcPr>
            <w:tcW w:type="dxa" w:w="22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按点位筛选</w:t>
            </w:r>
          </w:p>
        </w:tc>
        <w:tc>
          <w:tcPr>
            <w:tcW w:type="dxa" w:w="316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展示 33 条事实与 8 个来源</w:t>
            </w:r>
          </w:p>
        </w:tc>
        <w:tc>
          <w:tcPr>
            <w:tcW w:type="dxa" w:w="273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资料类型与发布日期公开</w:t>
            </w:r>
          </w:p>
        </w:tc>
      </w:tr>
      <w:tr>
        <w:tc>
          <w:tcPr>
            <w:tcW w:type="dxa" w:w="151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本地验证</w:t>
            </w:r>
          </w:p>
        </w:tc>
        <w:tc>
          <w:tcPr>
            <w:tcW w:type="dxa" w:w="22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运行 20 题测试</w:t>
            </w:r>
          </w:p>
        </w:tc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检查要点 来源和拒答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6"/>
              </w:rPr>
              <w:t>不替代专家史实审查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八 测试与验证</w:t>
      </w:r>
    </w:p>
    <w:p>
      <w:pPr>
        <w:pStyle w:val="Heading2"/>
      </w:pPr>
      <w:r>
        <w:t>20 题自动检查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测试集包含 17 个肯定性问题和 3 个资料不足问题。肯定性问题同时检查答案要点、指定来源和句末来源编号；资料不足问题检查拒答状态且不得返回来源。当前结果为 20 比 20 通过。该结果证明已配置规则按预期运行，不代表全部历史内容已经自动完成真伪鉴定。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223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测试对象</w:t>
            </w:r>
          </w:p>
        </w:tc>
        <w:tc>
          <w:tcPr>
            <w:tcW w:type="dxa" w:w="547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预期结果</w:t>
            </w:r>
          </w:p>
        </w:tc>
        <w:tc>
          <w:tcPr>
            <w:tcW w:type="dxa" w:w="1656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当前结果</w:t>
            </w:r>
          </w:p>
        </w:tc>
      </w:tr>
      <w:tr>
        <w:tc>
          <w:tcPr>
            <w:tcW w:type="dxa" w:w="22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脚本语法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JavaScript 可解析</w:t>
            </w:r>
          </w:p>
        </w:tc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通过</w:t>
            </w:r>
          </w:p>
        </w:tc>
      </w:tr>
      <w:tr>
        <w:tc>
          <w:tcPr>
            <w:tcW w:type="dxa" w:w="22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点位与时期</w:t>
            </w:r>
          </w:p>
        </w:tc>
        <w:tc>
          <w:tcPr>
            <w:tcW w:type="dxa" w:w="547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6 个点位和 4 个时间层同步更新</w:t>
            </w:r>
          </w:p>
        </w:tc>
        <w:tc>
          <w:tcPr>
            <w:tcW w:type="dxa" w:w="165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通过</w:t>
            </w:r>
          </w:p>
        </w:tc>
      </w:tr>
      <w:tr>
        <w:tc>
          <w:tcPr>
            <w:tcW w:type="dxa" w:w="22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有证据问答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答案包含要点和来源编号</w:t>
            </w:r>
          </w:p>
        </w:tc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通过</w:t>
            </w:r>
          </w:p>
        </w:tc>
      </w:tr>
      <w:tr>
        <w:tc>
          <w:tcPr>
            <w:tcW w:type="dxa" w:w="22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无证据问答</w:t>
            </w:r>
          </w:p>
        </w:tc>
        <w:tc>
          <w:tcPr>
            <w:tcW w:type="dxa" w:w="547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设计者 开放时间 结构安全均拒答</w:t>
            </w:r>
          </w:p>
        </w:tc>
        <w:tc>
          <w:tcPr>
            <w:tcW w:type="dxa" w:w="165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通过</w:t>
            </w:r>
          </w:p>
        </w:tc>
      </w:tr>
      <w:tr>
        <w:tc>
          <w:tcPr>
            <w:tcW w:type="dxa" w:w="22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路线组合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3 主题乘 2 时长均生成</w:t>
            </w:r>
          </w:p>
        </w:tc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通过</w:t>
            </w:r>
          </w:p>
        </w:tc>
      </w:tr>
      <w:tr>
        <w:tc>
          <w:tcPr>
            <w:tcW w:type="dxa" w:w="22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图片权利</w:t>
            </w:r>
          </w:p>
        </w:tc>
        <w:tc>
          <w:tcPr>
            <w:tcW w:type="dxa" w:w="547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仅开放授权图片在站内展示</w:t>
            </w:r>
          </w:p>
        </w:tc>
        <w:tc>
          <w:tcPr>
            <w:tcW w:type="dxa" w:w="165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通过</w:t>
            </w:r>
          </w:p>
        </w:tc>
      </w:tr>
      <w:tr>
        <w:tc>
          <w:tcPr>
            <w:tcW w:type="dxa" w:w="22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浏览器交互</w:t>
            </w:r>
          </w:p>
        </w:tc>
        <w:tc>
          <w:tcPr>
            <w:tcW w:type="dxa" w:w="547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问答 路线 对比 校验可操作</w:t>
            </w:r>
          </w:p>
        </w:tc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通过</w:t>
            </w:r>
          </w:p>
        </w:tc>
      </w:tr>
    </w:tbl>
    <w:p>
      <w:pPr>
        <w:spacing w:after="20"/>
      </w:pPr>
    </w:p>
    <w:p>
      <w:pPr>
        <w:pStyle w:val="Heading2"/>
      </w:pPr>
      <w:r>
        <w:t>远程用户测试计划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比赛原型完成后邀请 3 至 5 名同学远程试用，记录能否在三分钟内说出一个点位的原用途、现用途、关键转折和资料出处。该试用尚未作为已完成结果写入本报告。建议同时记录来源点击率、AI 图识别正确率、拒答理解度和路线边界理解度。</w:t>
      </w:r>
    </w:p>
    <w:p>
      <w:pPr>
        <w:pStyle w:val="Heading1"/>
      </w:pPr>
      <w:r>
        <w:t>九 部署方式与可落地性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原型只需支持 HTML CSS JavaScript 和静态图片的 Web 服务器，可在本地 HTTP 服务、学校服务器或静态托管平台运行。无数据库版本可低成本部署并稳定演示；新增点位主要扩充结构化事实、来源和影像元数据，不需要重写界面。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1656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4968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主要工作</w:t>
            </w:r>
          </w:p>
        </w:tc>
        <w:tc>
          <w:tcPr>
            <w:tcW w:type="dxa" w:w="2736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验收重点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比赛原型</w:t>
            </w:r>
          </w:p>
        </w:tc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6 点位 33 事实 证据问答 研学顺序 视频与报告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完整演示闭环</w:t>
            </w:r>
          </w:p>
        </w:tc>
      </w:tr>
      <w:tr>
        <w:tc>
          <w:tcPr>
            <w:tcW w:type="dxa" w:w="165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校内试点</w:t>
            </w:r>
          </w:p>
        </w:tc>
        <w:tc>
          <w:tcPr>
            <w:tcW w:type="dxa" w:w="496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教师与学生远程任务测试</w:t>
            </w:r>
          </w:p>
        </w:tc>
        <w:tc>
          <w:tcPr>
            <w:tcW w:type="dxa" w:w="273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三分钟理解任务完成率</w:t>
            </w:r>
          </w:p>
        </w:tc>
      </w:tr>
      <w:tr>
        <w:tc>
          <w:tcPr>
            <w:tcW w:type="dxa" w:w="165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资料完善</w:t>
            </w:r>
          </w:p>
        </w:tc>
        <w:tc>
          <w:tcPr>
            <w:tcW w:type="dxa" w:w="496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图片授权 失效链接 事实复核</w:t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权利和版本台账完整</w:t>
            </w:r>
          </w:p>
        </w:tc>
      </w:tr>
      <w:tr>
        <w:tc>
          <w:tcPr>
            <w:tcW w:type="dxa" w:w="165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正式产品</w:t>
            </w:r>
          </w:p>
        </w:tc>
        <w:tc>
          <w:tcPr>
            <w:tcW w:type="dxa" w:w="496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后台 RAG 审核 GIS</w:t>
            </w:r>
          </w:p>
        </w:tc>
        <w:tc>
          <w:tcPr>
            <w:tcW w:type="dxa" w:w="2736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8"/>
              </w:rPr>
              <w:t>可维护 可追溯 可扩展</w:t>
            </w:r>
          </w:p>
        </w:tc>
      </w:tr>
    </w:tbl>
    <w:p>
      <w:pPr>
        <w:spacing w:after="20"/>
      </w:pPr>
    </w:p>
    <w:p>
      <w:pPr>
        <w:pStyle w:val="Heading2"/>
      </w:pPr>
      <w:r>
        <w:t>生产版升级路径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建设资料录入与版本管理后台  每条事实保存原文摘录 采集时间 审核人 修订记录和版权状态。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建立关键词与向量混合检索  重排序后由大模型在限定证据内组织答案。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对每项肯定性断言执行来源覆盖检查  无证据或冲突时转为拒答或待考证。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在完成坐标 开放状态 通行条件和距离核验后再接入 GIS 路径服务。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建立来源失效巡检 图片授权台账 用户纠错和专家抽检机制。</w:t>
      </w:r>
    </w:p>
    <w:p>
      <w:pPr>
        <w:pStyle w:val="Heading1"/>
      </w:pPr>
      <w:r>
        <w:t>十 版权 隐私与安全边界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康楼和观音阁当代照片采用 CC BY SA 4.0  并标注摄影者 原图和授权入口。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气象观测台和党校旧址仅链接官方实拍原文  未获转载授权前不在站内展示。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广播电台和财政厅旧址暂未找到准确且权属清楚的实拍  继续使用 AI 示意。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地图不提供未经核实的精确坐标  路线不作为导航  开放时间和结构安全由权威部门确认。</w:t>
      </w:r>
    </w:p>
    <w:p>
      <w:pPr>
        <w:pStyle w:val="ListBullet"/>
        <w:spacing w:after="80" w:line="300" w:lineRule="auto"/>
      </w:pPr>
      <w:r>
        <w:rPr>
          <w:rFonts w:ascii="Microsoft YaHei" w:hAnsi="Microsoft YaHei" w:eastAsia="Microsoft YaHei"/>
          <w:b w:val="0"/>
          <w:color w:val="000000"/>
          <w:sz w:val="21"/>
        </w:rPr>
        <w:t>当前原型无登录 个人账户 位置追踪 评论上传或自动公开发布功能。</w:t>
      </w:r>
    </w:p>
    <w:p>
      <w:pPr>
        <w:pStyle w:val="Heading1"/>
      </w:pPr>
      <w:r>
        <w:t>十一 当前局限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1.  问答为浏览器端规则匹配  不具备开放式语义理解能力。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2.  数据写入 JavaScript 文件  暂无后台录入 多人审核和版本管理。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3.  20 题测试检查要点 来源和拒答  不替代专家史实审查。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4.  研学顺序未接入 GIS 道路通行 开放时间和实测距离。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5.  AI 复原依据有限  不能还原无图纸支持的精确细节。</w:t>
      </w:r>
    </w:p>
    <w:p>
      <w:pPr>
        <w:spacing w:after="80" w:line="300" w:lineRule="auto"/>
        <w:ind w:left="317" w:hanging="317"/>
      </w:pPr>
      <w:r>
        <w:rPr>
          <w:rFonts w:ascii="Microsoft YaHei" w:hAnsi="Microsoft YaHei" w:eastAsia="Microsoft YaHei"/>
          <w:b w:val="0"/>
          <w:color w:val="000000"/>
          <w:sz w:val="21"/>
        </w:rPr>
        <w:t>6.  当前覆盖 6 个示范点位  不代表雅安全部西康历史资源。</w:t>
      </w:r>
    </w:p>
    <w:p>
      <w:pPr>
        <w:pStyle w:val="Heading1"/>
      </w:pPr>
      <w:r>
        <w:t>十二 结论</w:t>
      </w:r>
    </w:p>
    <w:p>
      <w:pPr>
        <w:widowControl/>
      </w:pPr>
      <w:r>
        <w:rPr>
          <w:rFonts w:ascii="Microsoft YaHei" w:hAnsi="Microsoft YaHei" w:eastAsia="Microsoft YaHei"/>
          <w:b w:val="0"/>
          <w:color w:val="000000"/>
          <w:sz w:val="22"/>
        </w:rPr>
        <w:t>康迹已经跑通点击点位 切换时间 查看档案 询问历史 核对来源 生成研学顺序和验证拒答的完整流程。它的核心创新是把 AI 放入可核验的工作流程 让每项结论携带来源 让复原图公开推演边界 让未知信息保留为空白。静态原型以较低成本证明了方案的实用性 也为资料后台 真实 RAG GIS 与人工审核预留了清晰升级路径。</w:t>
      </w:r>
    </w:p>
    <w:p>
      <w:pPr>
        <w:pStyle w:val="Heading1"/>
      </w:pPr>
      <w:r>
        <w:t>附录 来源目录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79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编号</w:t>
            </w:r>
          </w:p>
        </w:tc>
        <w:tc>
          <w:tcPr>
            <w:tcW w:type="dxa" w:w="2448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发布单位</w:t>
            </w:r>
          </w:p>
        </w:tc>
        <w:tc>
          <w:tcPr>
            <w:tcW w:type="dxa" w:w="2160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资料类型</w:t>
            </w:r>
          </w:p>
        </w:tc>
        <w:tc>
          <w:tcPr>
            <w:tcW w:type="dxa" w:w="4032"/>
            <w:shd w:fill="16324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5"/>
              </w:rPr>
              <w:t>标题</w:t>
            </w:r>
          </w:p>
        </w:tc>
      </w:tr>
      <w:tr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S01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雅安市人民政府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政府史料综述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西康省党政机构办公遗址群</w:t>
            </w:r>
          </w:p>
        </w:tc>
      </w:tr>
      <w:tr>
        <w:tc>
          <w:tcPr>
            <w:tcW w:type="dxa" w:w="79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S02</w:t>
            </w:r>
          </w:p>
        </w:tc>
        <w:tc>
          <w:tcPr>
            <w:tcW w:type="dxa" w:w="244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四川农业大学档案馆</w:t>
            </w:r>
          </w:p>
        </w:tc>
        <w:tc>
          <w:tcPr>
            <w:tcW w:type="dxa" w:w="2160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高校校史资料</w:t>
            </w:r>
          </w:p>
        </w:tc>
        <w:tc>
          <w:tcPr>
            <w:tcW w:type="dxa" w:w="40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川农大拼图之雅安版</w:t>
            </w:r>
          </w:p>
        </w:tc>
      </w:tr>
      <w:tr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S03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四川农业大学档案馆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高校档案资料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川农大事</w:t>
            </w:r>
          </w:p>
        </w:tc>
      </w:tr>
      <w:tr>
        <w:tc>
          <w:tcPr>
            <w:tcW w:type="dxa" w:w="79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S04</w:t>
            </w:r>
          </w:p>
        </w:tc>
        <w:tc>
          <w:tcPr>
            <w:tcW w:type="dxa" w:w="244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四川农业大学档案馆</w:t>
            </w:r>
          </w:p>
        </w:tc>
        <w:tc>
          <w:tcPr>
            <w:tcW w:type="dxa" w:w="2160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高校档案资料</w:t>
            </w:r>
          </w:p>
        </w:tc>
        <w:tc>
          <w:tcPr>
            <w:tcW w:type="dxa" w:w="40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校史上的今天 迁雅决定正式下达</w:t>
            </w:r>
          </w:p>
        </w:tc>
      </w:tr>
      <w:tr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S05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雅安市人民政府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官方文保名录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雅安市文物保护单位保护范围</w:t>
            </w:r>
          </w:p>
        </w:tc>
      </w:tr>
      <w:tr>
        <w:tc>
          <w:tcPr>
            <w:tcW w:type="dxa" w:w="79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S06</w:t>
            </w:r>
          </w:p>
        </w:tc>
        <w:tc>
          <w:tcPr>
            <w:tcW w:type="dxa" w:w="244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雅安市人民政府</w:t>
            </w:r>
          </w:p>
        </w:tc>
        <w:tc>
          <w:tcPr>
            <w:tcW w:type="dxa" w:w="2160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政府文保资料</w:t>
            </w:r>
          </w:p>
        </w:tc>
        <w:tc>
          <w:tcPr>
            <w:tcW w:type="dxa" w:w="40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观音阁灾后抢险维修工程</w:t>
            </w:r>
          </w:p>
        </w:tc>
      </w:tr>
      <w:tr>
        <w:tc>
          <w:tcPr>
            <w:tcW w:type="dxa" w:w="79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S07</w:t>
            </w:r>
          </w:p>
        </w:tc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雅安市人民政府</w:t>
            </w:r>
          </w:p>
        </w:tc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官方规划资料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雅安市国土空间总体规划 2021至2035年</w:t>
            </w:r>
          </w:p>
        </w:tc>
      </w:tr>
      <w:tr>
        <w:tc>
          <w:tcPr>
            <w:tcW w:type="dxa" w:w="79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S08</w:t>
            </w:r>
          </w:p>
        </w:tc>
        <w:tc>
          <w:tcPr>
            <w:tcW w:type="dxa" w:w="2448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中国建筑文化中心</w:t>
            </w:r>
          </w:p>
        </w:tc>
        <w:tc>
          <w:tcPr>
            <w:tcW w:type="dxa" w:w="2160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参赛任务依据</w:t>
            </w:r>
          </w:p>
        </w:tc>
        <w:tc>
          <w:tcPr>
            <w:tcW w:type="dxa" w:w="4032"/>
            <w:shd w:fill="F3F7FA"/>
            <w:tcMar>
              <w:top w:w="110" w:type="dxa"/>
              <w:start w:w="110" w:type="dxa"/>
              <w:bottom w:w="110" w:type="dxa"/>
              <w:end w:w="11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Microsoft YaHei" w:hAnsi="Microsoft YaHei" w:eastAsia="Microsoft YaHei"/>
                <w:b w:val="0"/>
                <w:color w:val="000000"/>
                <w:sz w:val="15"/>
              </w:rPr>
              <w:t>全国青年建筑与城市AI创意行动活动手册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YaHei" w:hAnsi="Microsoft YaHei" w:eastAsia="Microsoft YaHei"/>
        <w:b w:val="0"/>
        <w:color w:val="5A6570"/>
        <w:sz w:val="18"/>
      </w:rPr>
      <w:t xml:space="preserve">第 </w:t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5A657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b w:val="0"/>
        <w:color w:val="5A6570"/>
        <w:sz w:val="17"/>
      </w:rPr>
      <w:t>康迹 技术实现报告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24" w:lineRule="auto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6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ptionText">
    <w:name w:val="Caption Text"/>
    <w:pPr>
      <w:keepNext w:val="0"/>
      <w:spacing w:after="180"/>
      <w:jc w:val="center"/>
    </w:pPr>
    <w:rPr>
      <w:rFonts w:ascii="Microsoft YaHei" w:hAnsi="Microsoft YaHei" w:eastAsia="Microsoft YaHei"/>
      <w:color w:val="5A657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