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100"/>
        <w:jc w:val="left"/>
      </w:pPr>
      <w:r>
        <w:rPr>
          <w:rFonts w:ascii="Microsoft YaHei" w:hAnsi="Microsoft YaHei" w:eastAsia="Microsoft YaHei"/>
          <w:b/>
          <w:color w:val="167D77"/>
          <w:sz w:val="20"/>
        </w:rPr>
        <w:t>KANGJI  EVIDENCE ATLAS</w:t>
      </w:r>
    </w:p>
    <w:p>
      <w:pPr>
        <w:pStyle w:val="Title"/>
        <w:jc w:val="left"/>
      </w:pPr>
      <w:r>
        <w:t>康迹 功能演示视频脚本</w:t>
      </w:r>
    </w:p>
    <w:p>
      <w:pPr>
        <w:spacing w:after="520"/>
      </w:pPr>
      <w:r>
        <w:rPr>
          <w:rFonts w:ascii="Microsoft YaHei" w:hAnsi="Microsoft YaHei" w:eastAsia="Microsoft YaHei"/>
          <w:b w:val="0"/>
          <w:color w:val="5A6570"/>
          <w:sz w:val="30"/>
        </w:rPr>
        <w:t>功能演示 分镜 旁白 字幕与录制检查</w:t>
      </w:r>
    </w:p>
    <w:p>
      <w:pPr>
        <w:spacing w:before="560" w:after="360"/>
      </w:pPr>
      <w:r>
        <w:rPr>
          <w:rFonts w:ascii="Microsoft YaHei" w:hAnsi="Microsoft YaHei" w:eastAsia="Microsoft YaHei"/>
          <w:b w:val="0"/>
          <w:color w:val="000000"/>
          <w:sz w:val="26"/>
        </w:rPr>
        <w:t>以可追溯证据组织地方历史 以明确边界约束 AI 输出</w:t>
      </w:r>
    </w:p>
    <w:p>
      <w:pPr>
        <w:spacing w:after="80"/>
      </w:pPr>
      <w:r>
        <w:rPr>
          <w:rFonts w:ascii="Microsoft YaHei" w:hAnsi="Microsoft YaHei" w:eastAsia="Microsoft YaHei"/>
          <w:b/>
          <w:color w:val="5A6570"/>
          <w:sz w:val="20"/>
        </w:rPr>
        <w:t xml:space="preserve">参赛组别  </w:t>
      </w:r>
      <w:r>
        <w:rPr>
          <w:rFonts w:ascii="Microsoft YaHei" w:hAnsi="Microsoft YaHei" w:eastAsia="Microsoft YaHei"/>
          <w:b w:val="0"/>
          <w:color w:val="000000"/>
          <w:sz w:val="21"/>
        </w:rPr>
        <w:t>青少年组</w:t>
      </w:r>
    </w:p>
    <w:p>
      <w:pPr>
        <w:spacing w:after="80"/>
      </w:pPr>
      <w:r>
        <w:rPr>
          <w:rFonts w:ascii="Microsoft YaHei" w:hAnsi="Microsoft YaHei" w:eastAsia="Microsoft YaHei"/>
          <w:b/>
          <w:color w:val="5A6570"/>
          <w:sz w:val="20"/>
        </w:rPr>
        <w:t xml:space="preserve">创意单元  </w:t>
      </w:r>
      <w:r>
        <w:rPr>
          <w:rFonts w:ascii="Microsoft YaHei" w:hAnsi="Microsoft YaHei" w:eastAsia="Microsoft YaHei"/>
          <w:b w:val="0"/>
          <w:color w:val="000000"/>
          <w:sz w:val="21"/>
        </w:rPr>
        <w:t>创新应用单元</w:t>
      </w:r>
    </w:p>
    <w:p>
      <w:pPr>
        <w:spacing w:after="80"/>
      </w:pPr>
      <w:r>
        <w:rPr>
          <w:rFonts w:ascii="Microsoft YaHei" w:hAnsi="Microsoft YaHei" w:eastAsia="Microsoft YaHei"/>
          <w:b/>
          <w:color w:val="5A6570"/>
          <w:sz w:val="20"/>
        </w:rPr>
        <w:t xml:space="preserve">成果类型  </w:t>
      </w:r>
      <w:r>
        <w:rPr>
          <w:rFonts w:ascii="Microsoft YaHei" w:hAnsi="Microsoft YaHei" w:eastAsia="Microsoft YaHei"/>
          <w:b w:val="0"/>
          <w:color w:val="000000"/>
          <w:sz w:val="21"/>
        </w:rPr>
        <w:t>3至5分钟功能演示视频脚本</w:t>
      </w:r>
    </w:p>
    <w:p>
      <w:pPr>
        <w:spacing w:after="80"/>
      </w:pPr>
      <w:r>
        <w:rPr>
          <w:rFonts w:ascii="Microsoft YaHei" w:hAnsi="Microsoft YaHei" w:eastAsia="Microsoft YaHei"/>
          <w:b/>
          <w:color w:val="5A6570"/>
          <w:sz w:val="20"/>
        </w:rPr>
        <w:t xml:space="preserve">资料范围  </w:t>
      </w:r>
      <w:r>
        <w:rPr>
          <w:rFonts w:ascii="Microsoft YaHei" w:hAnsi="Microsoft YaHei" w:eastAsia="Microsoft YaHei"/>
          <w:b w:val="0"/>
          <w:color w:val="000000"/>
          <w:sz w:val="21"/>
        </w:rPr>
        <w:t>川农大 苍坪山片区及观音阁拓展点</w:t>
      </w:r>
    </w:p>
    <w:p>
      <w:pPr>
        <w:spacing w:after="80"/>
      </w:pPr>
      <w:r>
        <w:rPr>
          <w:rFonts w:ascii="Microsoft YaHei" w:hAnsi="Microsoft YaHei" w:eastAsia="Microsoft YaHei"/>
          <w:b/>
          <w:color w:val="5A6570"/>
          <w:sz w:val="20"/>
        </w:rPr>
        <w:t xml:space="preserve">版本日期  </w:t>
      </w:r>
      <w:r>
        <w:rPr>
          <w:rFonts w:ascii="Microsoft YaHei" w:hAnsi="Microsoft YaHei" w:eastAsia="Microsoft YaHei"/>
          <w:b w:val="0"/>
          <w:color w:val="000000"/>
          <w:sz w:val="21"/>
        </w:rPr>
        <w:t>2026年10月</w:t>
      </w:r>
    </w:p>
    <w:p>
      <w:r>
        <w:br w:type="page"/>
      </w:r>
    </w:p>
    <w:p>
      <w:pPr>
        <w:pStyle w:val="Heading1"/>
      </w:pPr>
      <w:r>
        <w:t>一 成片规格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4997"/>
        <w:gridCol w:w="4997"/>
      </w:tblGrid>
      <w:tr>
        <w:trPr>
          <w:tblHeader w:val="true"/>
        </w:trPr>
        <w:tc>
          <w:tcPr>
            <w:tcW w:type="dxa" w:w="2088"/>
            <w:shd w:fill="16324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项目</w:t>
            </w:r>
          </w:p>
        </w:tc>
        <w:tc>
          <w:tcPr>
            <w:tcW w:type="dxa" w:w="7344"/>
            <w:shd w:fill="16324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要求</w:t>
            </w:r>
          </w:p>
        </w:tc>
      </w:tr>
      <w:tr>
        <w:tc>
          <w:tcPr>
            <w:tcW w:type="dxa" w:w="208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8"/>
              </w:rPr>
              <w:t>建议时长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8"/>
              </w:rPr>
              <w:t>3分40秒至4分10秒</w:t>
            </w:r>
          </w:p>
        </w:tc>
      </w:tr>
      <w:tr>
        <w:tc>
          <w:tcPr>
            <w:tcW w:type="dxa" w:w="2088"/>
            <w:shd w:fill="F3F7F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8"/>
              </w:rPr>
              <w:t>画面</w:t>
            </w:r>
          </w:p>
        </w:tc>
        <w:tc>
          <w:tcPr>
            <w:tcW w:type="dxa" w:w="7344"/>
            <w:shd w:fill="F3F7F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8"/>
              </w:rPr>
              <w:t>1920乘1080  16比9  25或30帧</w:t>
            </w:r>
          </w:p>
        </w:tc>
      </w:tr>
      <w:tr>
        <w:tc>
          <w:tcPr>
            <w:tcW w:type="dxa" w:w="208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8"/>
              </w:rPr>
              <w:t>声音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8"/>
              </w:rPr>
              <w:t>普通话旁白  音量稳定  无版权音乐也可</w:t>
            </w:r>
          </w:p>
        </w:tc>
      </w:tr>
      <w:tr>
        <w:tc>
          <w:tcPr>
            <w:tcW w:type="dxa" w:w="2088"/>
            <w:shd w:fill="F3F7F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8"/>
              </w:rPr>
              <w:t>字幕</w:t>
            </w:r>
          </w:p>
        </w:tc>
        <w:tc>
          <w:tcPr>
            <w:tcW w:type="dxa" w:w="7344"/>
            <w:shd w:fill="F3F7F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8"/>
              </w:rPr>
              <w:t>简体中文字幕  与旁白同步</w:t>
            </w:r>
          </w:p>
        </w:tc>
      </w:tr>
      <w:tr>
        <w:tc>
          <w:tcPr>
            <w:tcW w:type="dxa" w:w="208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8"/>
              </w:rPr>
              <w:t>内容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8"/>
              </w:rPr>
              <w:t>真实网页原型画面  不把规划能力说成已实现</w:t>
            </w:r>
          </w:p>
        </w:tc>
      </w:tr>
      <w:tr>
        <w:tc>
          <w:tcPr>
            <w:tcW w:type="dxa" w:w="2088"/>
            <w:shd w:fill="F3F7F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8"/>
              </w:rPr>
              <w:t>片尾</w:t>
            </w:r>
          </w:p>
        </w:tc>
        <w:tc>
          <w:tcPr>
            <w:tcW w:type="dxa" w:w="7344"/>
            <w:shd w:fill="F3F7F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8"/>
              </w:rPr>
              <w:t>项目名 组别 单元 资料整理日期</w:t>
            </w:r>
          </w:p>
        </w:tc>
      </w:tr>
    </w:tbl>
    <w:p>
      <w:pPr>
        <w:spacing w:after="20"/>
      </w:pPr>
    </w:p>
    <w:p>
      <w:pPr>
        <w:pStyle w:val="Heading1"/>
      </w:pPr>
      <w:r>
        <w:t>二 时间轴总览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2498"/>
        <w:gridCol w:w="2498"/>
        <w:gridCol w:w="2498"/>
        <w:gridCol w:w="2498"/>
      </w:tblGrid>
      <w:tr>
        <w:trPr>
          <w:tblHeader w:val="true"/>
        </w:trPr>
        <w:tc>
          <w:tcPr>
            <w:tcW w:type="dxa" w:w="1584"/>
            <w:shd w:fill="16324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7"/>
              </w:rPr>
              <w:t>时间</w:t>
            </w:r>
          </w:p>
        </w:tc>
        <w:tc>
          <w:tcPr>
            <w:tcW w:type="dxa" w:w="1944"/>
            <w:shd w:fill="16324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7"/>
              </w:rPr>
              <w:t>主题</w:t>
            </w:r>
          </w:p>
        </w:tc>
        <w:tc>
          <w:tcPr>
            <w:tcW w:type="dxa" w:w="4608"/>
            <w:shd w:fill="16324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7"/>
              </w:rPr>
              <w:t>核心操作</w:t>
            </w:r>
          </w:p>
        </w:tc>
        <w:tc>
          <w:tcPr>
            <w:tcW w:type="dxa" w:w="1296"/>
            <w:shd w:fill="16324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7"/>
              </w:rPr>
              <w:t>预计时长</w:t>
            </w:r>
          </w:p>
        </w:tc>
      </w:tr>
      <w:tr>
        <w:tc>
          <w:tcPr>
            <w:tcW w:type="dxa" w:w="158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00:00至00:22</w:t>
            </w:r>
          </w:p>
        </w:tc>
        <w:tc>
          <w:tcPr>
            <w:tcW w:type="dxa" w:w="19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问题与定位</w:t>
            </w:r>
          </w:p>
        </w:tc>
        <w:tc>
          <w:tcPr>
            <w:tcW w:type="dxa" w:w="460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首页与项目价值</w:t>
            </w:r>
          </w:p>
        </w:tc>
        <w:tc>
          <w:tcPr>
            <w:tcW w:type="dxa" w:w="1296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22秒</w:t>
            </w:r>
          </w:p>
        </w:tc>
      </w:tr>
      <w:tr>
        <w:tc>
          <w:tcPr>
            <w:tcW w:type="dxa" w:w="1584"/>
            <w:shd w:fill="F3F7F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00:22至00:48</w:t>
            </w:r>
          </w:p>
        </w:tc>
        <w:tc>
          <w:tcPr>
            <w:tcW w:type="dxa" w:w="1944"/>
            <w:shd w:fill="F3F7F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成果概况</w:t>
            </w:r>
          </w:p>
        </w:tc>
        <w:tc>
          <w:tcPr>
            <w:tcW w:type="dxa" w:w="4608"/>
            <w:shd w:fill="F3F7F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六点位与四项指标</w:t>
            </w:r>
          </w:p>
        </w:tc>
        <w:tc>
          <w:tcPr>
            <w:tcW w:type="dxa" w:w="1296"/>
            <w:shd w:fill="F3F7F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26秒</w:t>
            </w:r>
          </w:p>
        </w:tc>
      </w:tr>
      <w:tr>
        <w:tc>
          <w:tcPr>
            <w:tcW w:type="dxa" w:w="158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00:48至01:28</w:t>
            </w:r>
          </w:p>
        </w:tc>
        <w:tc>
          <w:tcPr>
            <w:tcW w:type="dxa" w:w="19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时空地图</w:t>
            </w:r>
          </w:p>
        </w:tc>
        <w:tc>
          <w:tcPr>
            <w:tcW w:type="dxa" w:w="460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康楼 1939 1955 1956 现状</w:t>
            </w:r>
          </w:p>
        </w:tc>
        <w:tc>
          <w:tcPr>
            <w:tcW w:type="dxa" w:w="1296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40秒</w:t>
            </w:r>
          </w:p>
        </w:tc>
      </w:tr>
      <w:tr>
        <w:tc>
          <w:tcPr>
            <w:tcW w:type="dxa" w:w="1584"/>
            <w:shd w:fill="F3F7F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01:28至01:58</w:t>
            </w:r>
          </w:p>
        </w:tc>
        <w:tc>
          <w:tcPr>
            <w:tcW w:type="dxa" w:w="1944"/>
            <w:shd w:fill="F3F7F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影像边界</w:t>
            </w:r>
          </w:p>
        </w:tc>
        <w:tc>
          <w:tcPr>
            <w:tcW w:type="dxa" w:w="4608"/>
            <w:shd w:fill="F3F7F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实景 AI图 对照与授权</w:t>
            </w:r>
          </w:p>
        </w:tc>
        <w:tc>
          <w:tcPr>
            <w:tcW w:type="dxa" w:w="1296"/>
            <w:shd w:fill="F3F7F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30秒</w:t>
            </w:r>
          </w:p>
        </w:tc>
      </w:tr>
      <w:tr>
        <w:tc>
          <w:tcPr>
            <w:tcW w:type="dxa" w:w="158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01:58至02:38</w:t>
            </w:r>
          </w:p>
        </w:tc>
        <w:tc>
          <w:tcPr>
            <w:tcW w:type="dxa" w:w="19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证据问答</w:t>
            </w:r>
          </w:p>
        </w:tc>
        <w:tc>
          <w:tcPr>
            <w:tcW w:type="dxa" w:w="460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有证据回答与设计师拒答</w:t>
            </w:r>
          </w:p>
        </w:tc>
        <w:tc>
          <w:tcPr>
            <w:tcW w:type="dxa" w:w="1296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40秒</w:t>
            </w:r>
          </w:p>
        </w:tc>
      </w:tr>
      <w:tr>
        <w:tc>
          <w:tcPr>
            <w:tcW w:type="dxa" w:w="1584"/>
            <w:shd w:fill="F3F7F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02:38至03:08</w:t>
            </w:r>
          </w:p>
        </w:tc>
        <w:tc>
          <w:tcPr>
            <w:tcW w:type="dxa" w:w="1944"/>
            <w:shd w:fill="F3F7F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研学顺序</w:t>
            </w:r>
          </w:p>
        </w:tc>
        <w:tc>
          <w:tcPr>
            <w:tcW w:type="dxa" w:w="4608"/>
            <w:shd w:fill="F3F7F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60分钟 西康历史</w:t>
            </w:r>
          </w:p>
        </w:tc>
        <w:tc>
          <w:tcPr>
            <w:tcW w:type="dxa" w:w="1296"/>
            <w:shd w:fill="F3F7F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30秒</w:t>
            </w:r>
          </w:p>
        </w:tc>
      </w:tr>
      <w:tr>
        <w:tc>
          <w:tcPr>
            <w:tcW w:type="dxa" w:w="158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03:08至03:35</w:t>
            </w:r>
          </w:p>
        </w:tc>
        <w:tc>
          <w:tcPr>
            <w:tcW w:type="dxa" w:w="19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证据库验证</w:t>
            </w:r>
          </w:p>
        </w:tc>
        <w:tc>
          <w:tcPr>
            <w:tcW w:type="dxa" w:w="460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筛选来源与20题运行</w:t>
            </w:r>
          </w:p>
        </w:tc>
        <w:tc>
          <w:tcPr>
            <w:tcW w:type="dxa" w:w="1296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27秒</w:t>
            </w:r>
          </w:p>
        </w:tc>
      </w:tr>
      <w:tr>
        <w:tc>
          <w:tcPr>
            <w:tcW w:type="dxa" w:w="1584"/>
            <w:shd w:fill="F3F7F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03:35至03:58</w:t>
            </w:r>
          </w:p>
        </w:tc>
        <w:tc>
          <w:tcPr>
            <w:tcW w:type="dxa" w:w="1944"/>
            <w:shd w:fill="F3F7F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技术与落地</w:t>
            </w:r>
          </w:p>
        </w:tc>
        <w:tc>
          <w:tcPr>
            <w:tcW w:type="dxa" w:w="4608"/>
            <w:shd w:fill="F3F7F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当前原型 正式升级 结尾</w:t>
            </w:r>
          </w:p>
        </w:tc>
        <w:tc>
          <w:tcPr>
            <w:tcW w:type="dxa" w:w="1296"/>
            <w:shd w:fill="F3F7F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23秒</w:t>
            </w:r>
          </w:p>
        </w:tc>
      </w:tr>
    </w:tbl>
    <w:p>
      <w:pPr>
        <w:spacing w:after="20"/>
      </w:pPr>
    </w:p>
    <w:p>
      <w:pPr>
        <w:pStyle w:val="Heading1"/>
      </w:pPr>
      <w:r>
        <w:t>三 分镜与旁白</w:t>
      </w:r>
    </w:p>
    <w:p>
      <w:pPr>
        <w:pStyle w:val="Heading2"/>
      </w:pPr>
      <w:r>
        <w:t>场景一 问题与项目定位</w:t>
      </w:r>
    </w:p>
    <w:p>
      <w:r>
        <w:rPr>
          <w:rFonts w:ascii="Microsoft YaHei" w:hAnsi="Microsoft YaHei" w:eastAsia="Microsoft YaHei"/>
          <w:b/>
          <w:color w:val="167D77"/>
          <w:sz w:val="19"/>
        </w:rPr>
        <w:t>时间  00:00至00:22</w:t>
      </w:r>
    </w:p>
    <w:p>
      <w:pPr>
        <w:widowControl/>
      </w:pPr>
      <w:r>
        <w:rPr>
          <w:rFonts w:ascii="Microsoft YaHei" w:hAnsi="Microsoft YaHei" w:eastAsia="Microsoft YaHei"/>
          <w:b/>
          <w:color w:val="000000"/>
          <w:sz w:val="22"/>
        </w:rPr>
        <w:t xml:space="preserve">画面操作  </w:t>
      </w:r>
      <w:r>
        <w:rPr>
          <w:rFonts w:ascii="Microsoft YaHei" w:hAnsi="Microsoft YaHei" w:eastAsia="Microsoft YaHei"/>
          <w:b w:val="0"/>
          <w:color w:val="000000"/>
          <w:sz w:val="22"/>
        </w:rPr>
        <w:t>画面从首页标题开始  缓慢移动到项目价值区  依次突出资料分散 AI易补写和影像身份混淆三个问题。</w:t>
      </w:r>
    </w:p>
    <w:p>
      <w:pPr>
        <w:widowControl/>
      </w:pPr>
      <w:r>
        <w:rPr>
          <w:rFonts w:ascii="Microsoft YaHei" w:hAnsi="Microsoft YaHei" w:eastAsia="Microsoft YaHei"/>
          <w:b/>
          <w:color w:val="000000"/>
          <w:sz w:val="22"/>
        </w:rPr>
        <w:t xml:space="preserve">旁白  </w:t>
      </w:r>
      <w:r>
        <w:rPr>
          <w:rFonts w:ascii="Microsoft YaHei" w:hAnsi="Microsoft YaHei" w:eastAsia="Microsoft YaHei"/>
          <w:b w:val="0"/>
          <w:color w:val="000000"/>
          <w:sz w:val="22"/>
        </w:rPr>
        <w:t>同一栋建筑，可能先是省级机关，后来又成为大学校园的一部分。但相关资料往往散落在政府网站、学校档案馆和文保文件中。康迹把这些资料整理成可追溯的时空档案，让用户知道建筑过去是什么，也知道每个结论从哪里来。</w:t>
      </w:r>
    </w:p>
    <w:p>
      <w:pPr>
        <w:widowControl/>
      </w:pPr>
      <w:r>
        <w:rPr>
          <w:rFonts w:ascii="Microsoft YaHei" w:hAnsi="Microsoft YaHei" w:eastAsia="Microsoft YaHei"/>
          <w:b/>
          <w:color w:val="000000"/>
          <w:sz w:val="22"/>
        </w:rPr>
        <w:t xml:space="preserve">屏幕字幕  </w:t>
      </w:r>
      <w:r>
        <w:rPr>
          <w:rFonts w:ascii="Microsoft YaHei" w:hAnsi="Microsoft YaHei" w:eastAsia="Microsoft YaHei"/>
          <w:b w:val="0"/>
          <w:color w:val="000000"/>
          <w:sz w:val="22"/>
        </w:rPr>
        <w:t>资料分散  AI易编造  影像身份需说明</w:t>
      </w:r>
    </w:p>
    <w:p>
      <w:pPr>
        <w:pStyle w:val="Heading2"/>
      </w:pPr>
      <w:r>
        <w:t>场景二 展示整体成果</w:t>
      </w:r>
    </w:p>
    <w:p>
      <w:r>
        <w:rPr>
          <w:rFonts w:ascii="Microsoft YaHei" w:hAnsi="Microsoft YaHei" w:eastAsia="Microsoft YaHei"/>
          <w:b/>
          <w:color w:val="167D77"/>
          <w:sz w:val="19"/>
        </w:rPr>
        <w:t>时间  00:22至00:48</w:t>
      </w:r>
    </w:p>
    <w:p>
      <w:pPr>
        <w:widowControl/>
      </w:pPr>
      <w:r>
        <w:rPr>
          <w:rFonts w:ascii="Microsoft YaHei" w:hAnsi="Microsoft YaHei" w:eastAsia="Microsoft YaHei"/>
          <w:b/>
          <w:color w:val="000000"/>
          <w:sz w:val="22"/>
        </w:rPr>
        <w:t xml:space="preserve">画面操作  </w:t>
      </w:r>
      <w:r>
        <w:rPr>
          <w:rFonts w:ascii="Microsoft YaHei" w:hAnsi="Microsoft YaHei" w:eastAsia="Microsoft YaHei"/>
          <w:b w:val="0"/>
          <w:color w:val="000000"/>
          <w:sz w:val="22"/>
        </w:rPr>
        <w:t>滚动到时空地图和指标栏  快速点过六个地图点位  停留在6点位 33事实 8来源 20测试。</w:t>
      </w:r>
    </w:p>
    <w:p>
      <w:pPr>
        <w:widowControl/>
      </w:pPr>
      <w:r>
        <w:rPr>
          <w:rFonts w:ascii="Microsoft YaHei" w:hAnsi="Microsoft YaHei" w:eastAsia="Microsoft YaHei"/>
          <w:b/>
          <w:color w:val="000000"/>
          <w:sz w:val="22"/>
        </w:rPr>
        <w:t xml:space="preserve">旁白  </w:t>
      </w:r>
      <w:r>
        <w:rPr>
          <w:rFonts w:ascii="Microsoft YaHei" w:hAnsi="Microsoft YaHei" w:eastAsia="Microsoft YaHei"/>
          <w:b w:val="0"/>
          <w:color w:val="000000"/>
          <w:sz w:val="22"/>
        </w:rPr>
        <w:t>当前网页原型收录康楼、气象观测台、省委党校旧址、广播电台旧址、财政厅旧址和观音阁六个点位，整理三十三条可追溯事实、八个权威来源入口，并提供四个时间层、证据问答和主题研学顺序。</w:t>
      </w:r>
    </w:p>
    <w:p>
      <w:pPr>
        <w:widowControl/>
      </w:pPr>
      <w:r>
        <w:rPr>
          <w:rFonts w:ascii="Microsoft YaHei" w:hAnsi="Microsoft YaHei" w:eastAsia="Microsoft YaHei"/>
          <w:b/>
          <w:color w:val="000000"/>
          <w:sz w:val="22"/>
        </w:rPr>
        <w:t xml:space="preserve">屏幕字幕  </w:t>
      </w:r>
      <w:r>
        <w:rPr>
          <w:rFonts w:ascii="Microsoft YaHei" w:hAnsi="Microsoft YaHei" w:eastAsia="Microsoft YaHei"/>
          <w:b w:val="0"/>
          <w:color w:val="000000"/>
          <w:sz w:val="22"/>
        </w:rPr>
        <w:t>6点位  33事实  8来源  20测试</w:t>
      </w:r>
    </w:p>
    <w:p>
      <w:pPr>
        <w:pStyle w:val="Heading2"/>
      </w:pPr>
      <w:r>
        <w:t>场景三 时空地图与建筑身份</w:t>
      </w:r>
    </w:p>
    <w:p>
      <w:r>
        <w:rPr>
          <w:rFonts w:ascii="Microsoft YaHei" w:hAnsi="Microsoft YaHei" w:eastAsia="Microsoft YaHei"/>
          <w:b/>
          <w:color w:val="167D77"/>
          <w:sz w:val="19"/>
        </w:rPr>
        <w:t>时间  00:48至01:28</w:t>
      </w:r>
    </w:p>
    <w:p>
      <w:pPr>
        <w:widowControl/>
      </w:pPr>
      <w:r>
        <w:rPr>
          <w:rFonts w:ascii="Microsoft YaHei" w:hAnsi="Microsoft YaHei" w:eastAsia="Microsoft YaHei"/>
          <w:b/>
          <w:color w:val="000000"/>
          <w:sz w:val="22"/>
        </w:rPr>
        <w:t xml:space="preserve">画面操作  </w:t>
      </w:r>
      <w:r>
        <w:rPr>
          <w:rFonts w:ascii="Microsoft YaHei" w:hAnsi="Microsoft YaHei" w:eastAsia="Microsoft YaHei"/>
          <w:b w:val="0"/>
          <w:color w:val="000000"/>
          <w:sz w:val="22"/>
        </w:rPr>
        <w:t>选中康楼  展示原名 始建 形制和现用途  时间从1939切到1955 再到1956  在1956年停留。</w:t>
      </w:r>
    </w:p>
    <w:p>
      <w:pPr>
        <w:widowControl/>
      </w:pPr>
      <w:r>
        <w:rPr>
          <w:rFonts w:ascii="Microsoft YaHei" w:hAnsi="Microsoft YaHei" w:eastAsia="Microsoft YaHei"/>
          <w:b/>
          <w:color w:val="000000"/>
          <w:sz w:val="22"/>
        </w:rPr>
        <w:t xml:space="preserve">旁白  </w:t>
      </w:r>
      <w:r>
        <w:rPr>
          <w:rFonts w:ascii="Microsoft YaHei" w:hAnsi="Microsoft YaHei" w:eastAsia="Microsoft YaHei"/>
          <w:b w:val="0"/>
          <w:color w:val="000000"/>
          <w:sz w:val="22"/>
        </w:rPr>
        <w:t>点击康楼，页面显示它的建筑身份证。康楼始建于一九五一年十二月，原为西康省人民委员会办公厅办公用房，现在是四川农业大学第一办公楼。时间切到一九三九年时，系统提示建筑尚未建成；切到一九五六年，可以看到原省级机关用房被四川大学农学院接收。一栋建筑由此连接西康省史与川农校史。</w:t>
      </w:r>
    </w:p>
    <w:p>
      <w:pPr>
        <w:widowControl/>
      </w:pPr>
      <w:r>
        <w:rPr>
          <w:rFonts w:ascii="Microsoft YaHei" w:hAnsi="Microsoft YaHei" w:eastAsia="Microsoft YaHei"/>
          <w:b/>
          <w:color w:val="000000"/>
          <w:sz w:val="22"/>
        </w:rPr>
        <w:t xml:space="preserve">屏幕字幕  </w:t>
      </w:r>
      <w:r>
        <w:rPr>
          <w:rFonts w:ascii="Microsoft YaHei" w:hAnsi="Microsoft YaHei" w:eastAsia="Microsoft YaHei"/>
          <w:b w:val="0"/>
          <w:color w:val="000000"/>
          <w:sz w:val="22"/>
        </w:rPr>
        <w:t>建筑尚未建成时不伪造实体状态</w:t>
      </w:r>
    </w:p>
    <w:p>
      <w:pPr>
        <w:pStyle w:val="Heading2"/>
      </w:pPr>
      <w:r>
        <w:t>场景四 实景 AI复原与版权</w:t>
      </w:r>
    </w:p>
    <w:p>
      <w:r>
        <w:rPr>
          <w:rFonts w:ascii="Microsoft YaHei" w:hAnsi="Microsoft YaHei" w:eastAsia="Microsoft YaHei"/>
          <w:b/>
          <w:color w:val="167D77"/>
          <w:sz w:val="19"/>
        </w:rPr>
        <w:t>时间  01:28至01:58</w:t>
      </w:r>
    </w:p>
    <w:p>
      <w:pPr>
        <w:widowControl/>
      </w:pPr>
      <w:r>
        <w:rPr>
          <w:rFonts w:ascii="Microsoft YaHei" w:hAnsi="Microsoft YaHei" w:eastAsia="Microsoft YaHei"/>
          <w:b/>
          <w:color w:val="000000"/>
          <w:sz w:val="22"/>
        </w:rPr>
        <w:t xml:space="preserve">画面操作  </w:t>
      </w:r>
      <w:r>
        <w:rPr>
          <w:rFonts w:ascii="Microsoft YaHei" w:hAnsi="Microsoft YaHei" w:eastAsia="Microsoft YaHei"/>
          <w:b w:val="0"/>
          <w:color w:val="000000"/>
          <w:sz w:val="22"/>
        </w:rPr>
        <w:t>切换康楼当代照片  展示作者 原图和CC授权  打开时期对照并拖动滑杆  再切换气象台当代状态。</w:t>
      </w:r>
    </w:p>
    <w:p>
      <w:pPr>
        <w:widowControl/>
      </w:pPr>
      <w:r>
        <w:rPr>
          <w:rFonts w:ascii="Microsoft YaHei" w:hAnsi="Microsoft YaHei" w:eastAsia="Microsoft YaHei"/>
          <w:b/>
          <w:color w:val="000000"/>
          <w:sz w:val="22"/>
        </w:rPr>
        <w:t xml:space="preserve">旁白  </w:t>
      </w:r>
      <w:r>
        <w:rPr>
          <w:rFonts w:ascii="Microsoft YaHei" w:hAnsi="Microsoft YaHei" w:eastAsia="Microsoft YaHei"/>
          <w:b w:val="0"/>
          <w:color w:val="000000"/>
          <w:sz w:val="22"/>
        </w:rPr>
        <w:t>影像也必须说明身份。康楼当代照片标出了摄影者、原图和开放授权；缺少历史照片时使用AI概念复原，并始终注明非历史照片。气象台的官方报道虽然有实景，但未声明开放转载，所以网页只保留原文入口，不直接展示图片。</w:t>
      </w:r>
    </w:p>
    <w:p>
      <w:pPr>
        <w:widowControl/>
      </w:pPr>
      <w:r>
        <w:rPr>
          <w:rFonts w:ascii="Microsoft YaHei" w:hAnsi="Microsoft YaHei" w:eastAsia="Microsoft YaHei"/>
          <w:b/>
          <w:color w:val="000000"/>
          <w:sz w:val="22"/>
        </w:rPr>
        <w:t xml:space="preserve">屏幕字幕  </w:t>
      </w:r>
      <w:r>
        <w:rPr>
          <w:rFonts w:ascii="Microsoft YaHei" w:hAnsi="Microsoft YaHei" w:eastAsia="Microsoft YaHei"/>
          <w:b w:val="0"/>
          <w:color w:val="000000"/>
          <w:sz w:val="22"/>
        </w:rPr>
        <w:t>有授权用实景  无授权只链接  AI图不冒充历史照片</w:t>
      </w:r>
    </w:p>
    <w:p>
      <w:pPr>
        <w:pStyle w:val="Heading2"/>
      </w:pPr>
      <w:r>
        <w:t>场景五 证据约束问答</w:t>
      </w:r>
    </w:p>
    <w:p>
      <w:r>
        <w:rPr>
          <w:rFonts w:ascii="Microsoft YaHei" w:hAnsi="Microsoft YaHei" w:eastAsia="Microsoft YaHei"/>
          <w:b/>
          <w:color w:val="167D77"/>
          <w:sz w:val="19"/>
        </w:rPr>
        <w:t>时间  01:58至02:38</w:t>
      </w:r>
    </w:p>
    <w:p>
      <w:pPr>
        <w:widowControl/>
      </w:pPr>
      <w:r>
        <w:rPr>
          <w:rFonts w:ascii="Microsoft YaHei" w:hAnsi="Microsoft YaHei" w:eastAsia="Microsoft YaHei"/>
          <w:b/>
          <w:color w:val="000000"/>
          <w:sz w:val="22"/>
        </w:rPr>
        <w:t xml:space="preserve">画面操作  </w:t>
      </w:r>
      <w:r>
        <w:rPr>
          <w:rFonts w:ascii="Microsoft YaHei" w:hAnsi="Microsoft YaHei" w:eastAsia="Microsoft YaHei"/>
          <w:b w:val="0"/>
          <w:color w:val="000000"/>
          <w:sz w:val="22"/>
        </w:rPr>
        <w:t>进入AI问历史  点击康楼为何连接两段历史  放大句末S01至S03  然后点击康楼设计师是谁。</w:t>
      </w:r>
    </w:p>
    <w:p>
      <w:pPr>
        <w:widowControl/>
      </w:pPr>
      <w:r>
        <w:rPr>
          <w:rFonts w:ascii="Microsoft YaHei" w:hAnsi="Microsoft YaHei" w:eastAsia="Microsoft YaHei"/>
          <w:b/>
          <w:color w:val="000000"/>
          <w:sz w:val="22"/>
        </w:rPr>
        <w:t xml:space="preserve">旁白  </w:t>
      </w:r>
      <w:r>
        <w:rPr>
          <w:rFonts w:ascii="Microsoft YaHei" w:hAnsi="Microsoft YaHei" w:eastAsia="Microsoft YaHei"/>
          <w:b w:val="0"/>
          <w:color w:val="000000"/>
          <w:sz w:val="22"/>
        </w:rPr>
        <w:t>康迹的AI原则是先找证据，再组织答案。询问康楼为什么连接两段历史，系统只使用已录入事实作答，并在句末绑定来源编号。再问康楼的设计师是谁，资料库没有可靠记录，系统明确拒答。当前比赛原型使用浏览器端结构化事实库和受控规则，重点验证有证据才回答的机制。</w:t>
      </w:r>
    </w:p>
    <w:p>
      <w:pPr>
        <w:widowControl/>
      </w:pPr>
      <w:r>
        <w:rPr>
          <w:rFonts w:ascii="Microsoft YaHei" w:hAnsi="Microsoft YaHei" w:eastAsia="Microsoft YaHei"/>
          <w:b/>
          <w:color w:val="000000"/>
          <w:sz w:val="22"/>
        </w:rPr>
        <w:t xml:space="preserve">屏幕字幕  </w:t>
      </w:r>
      <w:r>
        <w:rPr>
          <w:rFonts w:ascii="Microsoft YaHei" w:hAnsi="Microsoft YaHei" w:eastAsia="Microsoft YaHei"/>
          <w:b w:val="0"/>
          <w:color w:val="000000"/>
          <w:sz w:val="22"/>
        </w:rPr>
        <w:t>当前为确定性规则原型  不是已上线的开放式大模型</w:t>
      </w:r>
    </w:p>
    <w:p>
      <w:pPr>
        <w:pStyle w:val="Heading2"/>
      </w:pPr>
      <w:r>
        <w:t>场景六 研学叙事顺序</w:t>
      </w:r>
    </w:p>
    <w:p>
      <w:r>
        <w:rPr>
          <w:rFonts w:ascii="Microsoft YaHei" w:hAnsi="Microsoft YaHei" w:eastAsia="Microsoft YaHei"/>
          <w:b/>
          <w:color w:val="167D77"/>
          <w:sz w:val="19"/>
        </w:rPr>
        <w:t>时间  02:38至03:08</w:t>
      </w:r>
    </w:p>
    <w:p>
      <w:pPr>
        <w:widowControl/>
      </w:pPr>
      <w:r>
        <w:rPr>
          <w:rFonts w:ascii="Microsoft YaHei" w:hAnsi="Microsoft YaHei" w:eastAsia="Microsoft YaHei"/>
          <w:b/>
          <w:color w:val="000000"/>
          <w:sz w:val="22"/>
        </w:rPr>
        <w:t xml:space="preserve">画面操作  </w:t>
      </w:r>
      <w:r>
        <w:rPr>
          <w:rFonts w:ascii="Microsoft YaHei" w:hAnsi="Microsoft YaHei" w:eastAsia="Microsoft YaHei"/>
          <w:b w:val="0"/>
          <w:color w:val="000000"/>
          <w:sz w:val="22"/>
        </w:rPr>
        <w:t>选择60分钟和西康历史  点击生成  依次突出五个站点 推荐理由和底部边界提示。</w:t>
      </w:r>
    </w:p>
    <w:p>
      <w:pPr>
        <w:widowControl/>
      </w:pPr>
      <w:r>
        <w:rPr>
          <w:rFonts w:ascii="Microsoft YaHei" w:hAnsi="Microsoft YaHei" w:eastAsia="Microsoft YaHei"/>
          <w:b/>
          <w:color w:val="000000"/>
          <w:sz w:val="22"/>
        </w:rPr>
        <w:t xml:space="preserve">旁白  </w:t>
      </w:r>
      <w:r>
        <w:rPr>
          <w:rFonts w:ascii="Microsoft YaHei" w:hAnsi="Microsoft YaHei" w:eastAsia="Microsoft YaHei"/>
          <w:b w:val="0"/>
          <w:color w:val="000000"/>
          <w:sz w:val="22"/>
        </w:rPr>
        <w:t>用户可以选择可用时间和兴趣主题。这里选择六十分钟和西康历史，系统生成五站研学顺序，并解释推荐每一站的理由。顺序和用时属于演示估算，不代表实测导航。观音阁位于另一历史文化街区，因此被标为独立拓展点。</w:t>
      </w:r>
    </w:p>
    <w:p>
      <w:pPr>
        <w:widowControl/>
      </w:pPr>
      <w:r>
        <w:rPr>
          <w:rFonts w:ascii="Microsoft YaHei" w:hAnsi="Microsoft YaHei" w:eastAsia="Microsoft YaHei"/>
          <w:b/>
          <w:color w:val="000000"/>
          <w:sz w:val="22"/>
        </w:rPr>
        <w:t xml:space="preserve">屏幕字幕  </w:t>
      </w:r>
      <w:r>
        <w:rPr>
          <w:rFonts w:ascii="Microsoft YaHei" w:hAnsi="Microsoft YaHei" w:eastAsia="Microsoft YaHei"/>
          <w:b w:val="0"/>
          <w:color w:val="000000"/>
          <w:sz w:val="22"/>
        </w:rPr>
        <w:t>知识组织顺序  不作为导航</w:t>
      </w:r>
    </w:p>
    <w:p>
      <w:pPr>
        <w:pStyle w:val="Heading2"/>
      </w:pPr>
      <w:r>
        <w:t>场景七 证据库与20题验证</w:t>
      </w:r>
    </w:p>
    <w:p>
      <w:r>
        <w:rPr>
          <w:rFonts w:ascii="Microsoft YaHei" w:hAnsi="Microsoft YaHei" w:eastAsia="Microsoft YaHei"/>
          <w:b/>
          <w:color w:val="167D77"/>
          <w:sz w:val="19"/>
        </w:rPr>
        <w:t>时间  03:08至03:35</w:t>
      </w:r>
    </w:p>
    <w:p>
      <w:pPr>
        <w:widowControl/>
      </w:pPr>
      <w:r>
        <w:rPr>
          <w:rFonts w:ascii="Microsoft YaHei" w:hAnsi="Microsoft YaHei" w:eastAsia="Microsoft YaHei"/>
          <w:b/>
          <w:color w:val="000000"/>
          <w:sz w:val="22"/>
        </w:rPr>
        <w:t xml:space="preserve">画面操作  </w:t>
      </w:r>
      <w:r>
        <w:rPr>
          <w:rFonts w:ascii="Microsoft YaHei" w:hAnsi="Microsoft YaHei" w:eastAsia="Microsoft YaHei"/>
          <w:b w:val="0"/>
          <w:color w:val="000000"/>
          <w:sz w:val="22"/>
        </w:rPr>
        <w:t>进入证据库  筛选气象观测台  高亮资料类型和来源链接  点击运行本地校验  等待20比20通过。</w:t>
      </w:r>
    </w:p>
    <w:p>
      <w:pPr>
        <w:widowControl/>
      </w:pPr>
      <w:r>
        <w:rPr>
          <w:rFonts w:ascii="Microsoft YaHei" w:hAnsi="Microsoft YaHei" w:eastAsia="Microsoft YaHei"/>
          <w:b/>
          <w:color w:val="000000"/>
          <w:sz w:val="22"/>
        </w:rPr>
        <w:t xml:space="preserve">旁白  </w:t>
      </w:r>
      <w:r>
        <w:rPr>
          <w:rFonts w:ascii="Microsoft YaHei" w:hAnsi="Microsoft YaHei" w:eastAsia="Microsoft YaHei"/>
          <w:b w:val="0"/>
          <w:color w:val="000000"/>
          <w:sz w:val="22"/>
        </w:rPr>
        <w:t>所有事实进入公开台账，可按点位筛选并查看年代、可信度和原始来源。二十个测试问题同时检查答案要点、指定来源和证据不足拒答。二十题全部通过，代表已配置规则运行正确，但不能替代专家对史实的审查。</w:t>
      </w:r>
    </w:p>
    <w:p>
      <w:pPr>
        <w:widowControl/>
      </w:pPr>
      <w:r>
        <w:rPr>
          <w:rFonts w:ascii="Microsoft YaHei" w:hAnsi="Microsoft YaHei" w:eastAsia="Microsoft YaHei"/>
          <w:b/>
          <w:color w:val="000000"/>
          <w:sz w:val="22"/>
        </w:rPr>
        <w:t xml:space="preserve">屏幕字幕  </w:t>
      </w:r>
      <w:r>
        <w:rPr>
          <w:rFonts w:ascii="Microsoft YaHei" w:hAnsi="Microsoft YaHei" w:eastAsia="Microsoft YaHei"/>
          <w:b w:val="0"/>
          <w:color w:val="000000"/>
          <w:sz w:val="22"/>
        </w:rPr>
        <w:t>17个肯定性问题  3个拒答问题</w:t>
      </w:r>
    </w:p>
    <w:p>
      <w:pPr>
        <w:pStyle w:val="Heading2"/>
      </w:pPr>
      <w:r>
        <w:t>场景八 技术实现与结尾</w:t>
      </w:r>
    </w:p>
    <w:p>
      <w:r>
        <w:rPr>
          <w:rFonts w:ascii="Microsoft YaHei" w:hAnsi="Microsoft YaHei" w:eastAsia="Microsoft YaHei"/>
          <w:b/>
          <w:color w:val="167D77"/>
          <w:sz w:val="19"/>
        </w:rPr>
        <w:t>时间  03:35至03:58</w:t>
      </w:r>
    </w:p>
    <w:p>
      <w:pPr>
        <w:widowControl/>
      </w:pPr>
      <w:r>
        <w:rPr>
          <w:rFonts w:ascii="Microsoft YaHei" w:hAnsi="Microsoft YaHei" w:eastAsia="Microsoft YaHei"/>
          <w:b/>
          <w:color w:val="000000"/>
          <w:sz w:val="22"/>
        </w:rPr>
        <w:t xml:space="preserve">画面操作  </w:t>
      </w:r>
      <w:r>
        <w:rPr>
          <w:rFonts w:ascii="Microsoft YaHei" w:hAnsi="Microsoft YaHei" w:eastAsia="Microsoft YaHei"/>
          <w:b w:val="0"/>
          <w:color w:val="000000"/>
          <w:sz w:val="22"/>
        </w:rPr>
        <w:t>显示AI与技术实现区  先突出当前比赛原型  再突出正式产品升级路径  最后回到项目标题。</w:t>
      </w:r>
    </w:p>
    <w:p>
      <w:pPr>
        <w:widowControl/>
      </w:pPr>
      <w:r>
        <w:rPr>
          <w:rFonts w:ascii="Microsoft YaHei" w:hAnsi="Microsoft YaHei" w:eastAsia="Microsoft YaHei"/>
          <w:b/>
          <w:color w:val="000000"/>
          <w:sz w:val="22"/>
        </w:rPr>
        <w:t xml:space="preserve">旁白  </w:t>
      </w:r>
      <w:r>
        <w:rPr>
          <w:rFonts w:ascii="Microsoft YaHei" w:hAnsi="Microsoft YaHei" w:eastAsia="Microsoft YaHei"/>
          <w:b w:val="0"/>
          <w:color w:val="000000"/>
          <w:sz w:val="22"/>
        </w:rPr>
        <w:t>康迹不依赖高成本三维建模，普通浏览器即可运行。当前原型完成结构化事实、受控问答、视觉标识和研学顺序；正式产品可增加资料后台、向量检索、带引用生成和人工审核。AI不替历史补空白，而是帮助每一段城市记忆找到可以核验的出处。</w:t>
      </w:r>
    </w:p>
    <w:p>
      <w:pPr>
        <w:widowControl/>
      </w:pPr>
      <w:r>
        <w:rPr>
          <w:rFonts w:ascii="Microsoft YaHei" w:hAnsi="Microsoft YaHei" w:eastAsia="Microsoft YaHei"/>
          <w:b/>
          <w:color w:val="000000"/>
          <w:sz w:val="22"/>
        </w:rPr>
        <w:t xml:space="preserve">屏幕字幕  </w:t>
      </w:r>
      <w:r>
        <w:rPr>
          <w:rFonts w:ascii="Microsoft YaHei" w:hAnsi="Microsoft YaHei" w:eastAsia="Microsoft YaHei"/>
          <w:b w:val="0"/>
          <w:color w:val="000000"/>
          <w:sz w:val="22"/>
        </w:rPr>
        <w:t>浏览器可运行  可扩展资料库  正式发布前持续版权复核</w:t>
      </w:r>
    </w:p>
    <w:p>
      <w:pPr>
        <w:pStyle w:val="Heading1"/>
      </w:pPr>
      <w:r>
        <w:t>四 录制检查</w:t>
      </w:r>
    </w:p>
    <w:p>
      <w:pPr>
        <w:pStyle w:val="ListBullet"/>
        <w:spacing w:after="80" w:line="300" w:lineRule="auto"/>
      </w:pPr>
      <w:r>
        <w:rPr>
          <w:rFonts w:ascii="Microsoft YaHei" w:hAnsi="Microsoft YaHei" w:eastAsia="Microsoft YaHei"/>
          <w:b w:val="0"/>
          <w:color w:val="000000"/>
          <w:sz w:val="21"/>
        </w:rPr>
        <w:t>录制前关闭无关通知和标签页  页面使用统一缩放比例。</w:t>
      </w:r>
    </w:p>
    <w:p>
      <w:pPr>
        <w:pStyle w:val="ListBullet"/>
        <w:spacing w:after="80" w:line="300" w:lineRule="auto"/>
      </w:pPr>
      <w:r>
        <w:rPr>
          <w:rFonts w:ascii="Microsoft YaHei" w:hAnsi="Microsoft YaHei" w:eastAsia="Microsoft YaHei"/>
          <w:b w:val="0"/>
          <w:color w:val="000000"/>
          <w:sz w:val="21"/>
        </w:rPr>
        <w:t>按钮点击后至少停留两秒  确保评委看清状态变化。</w:t>
      </w:r>
    </w:p>
    <w:p>
      <w:pPr>
        <w:pStyle w:val="ListBullet"/>
        <w:spacing w:after="80" w:line="300" w:lineRule="auto"/>
      </w:pPr>
      <w:r>
        <w:rPr>
          <w:rFonts w:ascii="Microsoft YaHei" w:hAnsi="Microsoft YaHei" w:eastAsia="Microsoft YaHei"/>
          <w:b w:val="0"/>
          <w:color w:val="000000"/>
          <w:sz w:val="21"/>
        </w:rPr>
        <w:t>重点放大AI复原示意 非精确导航和20题验证范围。</w:t>
      </w:r>
    </w:p>
    <w:p>
      <w:pPr>
        <w:pStyle w:val="ListBullet"/>
        <w:spacing w:after="80" w:line="300" w:lineRule="auto"/>
      </w:pPr>
      <w:r>
        <w:rPr>
          <w:rFonts w:ascii="Microsoft YaHei" w:hAnsi="Microsoft YaHei" w:eastAsia="Microsoft YaHei"/>
          <w:b w:val="0"/>
          <w:color w:val="000000"/>
          <w:sz w:val="21"/>
        </w:rPr>
        <w:t>外部来源不必在视频中真正打开  只需高亮可点击入口。</w:t>
      </w:r>
    </w:p>
    <w:p>
      <w:pPr>
        <w:pStyle w:val="ListBullet"/>
        <w:spacing w:after="80" w:line="300" w:lineRule="auto"/>
      </w:pPr>
      <w:r>
        <w:rPr>
          <w:rFonts w:ascii="Microsoft YaHei" w:hAnsi="Microsoft YaHei" w:eastAsia="Microsoft YaHei"/>
          <w:b w:val="0"/>
          <w:color w:val="000000"/>
          <w:sz w:val="21"/>
        </w:rPr>
        <w:t>旁白不要使用已经自动抓取全网资料 已实测最优路线或精确还原等表述。</w:t>
      </w:r>
    </w:p>
    <w:p>
      <w:pPr>
        <w:pStyle w:val="ListBullet"/>
        <w:spacing w:after="80" w:line="300" w:lineRule="auto"/>
      </w:pPr>
      <w:r>
        <w:rPr>
          <w:rFonts w:ascii="Microsoft YaHei" w:hAnsi="Microsoft YaHei" w:eastAsia="Microsoft YaHei"/>
          <w:b w:val="0"/>
          <w:color w:val="000000"/>
          <w:sz w:val="21"/>
        </w:rPr>
        <w:t>导出后检查总时长 画面清晰度 字幕错字 声音峰值和视频能否独立播放。</w:t>
      </w:r>
    </w:p>
    <w:p>
      <w:pPr>
        <w:pStyle w:val="Heading1"/>
      </w:pPr>
      <w:r>
        <w:t>五 提交文件命名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4997"/>
        <w:gridCol w:w="4997"/>
      </w:tblGrid>
      <w:tr>
        <w:trPr>
          <w:tblHeader w:val="true"/>
        </w:trPr>
        <w:tc>
          <w:tcPr>
            <w:tcW w:type="dxa" w:w="2592"/>
            <w:shd w:fill="16324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文件</w:t>
            </w:r>
          </w:p>
        </w:tc>
        <w:tc>
          <w:tcPr>
            <w:tcW w:type="dxa" w:w="6912"/>
            <w:shd w:fill="16324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建议名称</w:t>
            </w:r>
          </w:p>
        </w:tc>
      </w:tr>
      <w:tr>
        <w:tc>
          <w:tcPr>
            <w:tcW w:type="dxa" w:w="259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8"/>
              </w:rPr>
              <w:t>功能演示视频</w:t>
            </w:r>
          </w:p>
        </w:tc>
        <w:tc>
          <w:tcPr>
            <w:tcW w:type="dxa" w:w="691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8"/>
              </w:rPr>
              <w:t>康迹 功能演示视频.mp4</w:t>
            </w:r>
          </w:p>
        </w:tc>
      </w:tr>
      <w:tr>
        <w:tc>
          <w:tcPr>
            <w:tcW w:type="dxa" w:w="2592"/>
            <w:shd w:fill="F3F7F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8"/>
              </w:rPr>
              <w:t>技术实现报告</w:t>
            </w:r>
          </w:p>
        </w:tc>
        <w:tc>
          <w:tcPr>
            <w:tcW w:type="dxa" w:w="6912"/>
            <w:shd w:fill="F3F7F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8"/>
              </w:rPr>
              <w:t>康迹 技术实现报告.docx</w:t>
            </w:r>
          </w:p>
        </w:tc>
      </w:tr>
      <w:tr>
        <w:tc>
          <w:tcPr>
            <w:tcW w:type="dxa" w:w="259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8"/>
              </w:rPr>
              <w:t>应用场景说明</w:t>
            </w:r>
          </w:p>
        </w:tc>
        <w:tc>
          <w:tcPr>
            <w:tcW w:type="dxa" w:w="691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8"/>
              </w:rPr>
              <w:t>康迹 应用场景说明.docx</w:t>
            </w:r>
          </w:p>
        </w:tc>
      </w:tr>
      <w:tr>
        <w:tc>
          <w:tcPr>
            <w:tcW w:type="dxa" w:w="2592"/>
            <w:shd w:fill="F3F7F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8"/>
              </w:rPr>
              <w:t>视频脚本</w:t>
            </w:r>
          </w:p>
        </w:tc>
        <w:tc>
          <w:tcPr>
            <w:tcW w:type="dxa" w:w="6912"/>
            <w:shd w:fill="F3F7F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8"/>
              </w:rPr>
              <w:t>康迹 功能演示视频脚本.docx</w:t>
            </w:r>
          </w:p>
        </w:tc>
      </w:tr>
      <w:tr>
        <w:tc>
          <w:tcPr>
            <w:tcW w:type="dxa" w:w="259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8"/>
              </w:rPr>
              <w:t>网页原型</w:t>
            </w:r>
          </w:p>
        </w:tc>
        <w:tc>
          <w:tcPr>
            <w:tcW w:type="dxa" w:w="691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8"/>
              </w:rPr>
              <w:t>kangji-site 文件夹或在线入口</w:t>
            </w:r>
          </w:p>
        </w:tc>
      </w:tr>
    </w:tbl>
    <w:p>
      <w:pPr>
        <w:spacing w:after="20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123" w:bottom="1037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Microsoft YaHei" w:hAnsi="Microsoft YaHei" w:eastAsia="Microsoft YaHei"/>
        <w:b w:val="0"/>
        <w:color w:val="5A6570"/>
        <w:sz w:val="18"/>
      </w:rPr>
      <w:t xml:space="preserve">第 </w:t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5A657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b w:val="0"/>
        <w:color w:val="5A6570"/>
        <w:sz w:val="17"/>
      </w:rPr>
      <w:t>康迹 功能演示视频脚本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324" w:lineRule="auto"/>
    </w:pPr>
    <w:rPr>
      <w:rFonts w:ascii="Microsoft YaHei" w:hAnsi="Microsoft YaHei" w:eastAsia="Microsoft YaHe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4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60"/>
      <w:outlineLvl w:val="2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aptionText">
    <w:name w:val="Caption Text"/>
    <w:pPr>
      <w:keepNext w:val="0"/>
      <w:spacing w:after="180"/>
      <w:jc w:val="center"/>
    </w:pPr>
    <w:rPr>
      <w:rFonts w:ascii="Microsoft YaHei" w:hAnsi="Microsoft YaHei" w:eastAsia="Microsoft YaHei"/>
      <w:color w:val="5A6570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